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line="240" w:lineRule="auto"/>
        <w:ind w:left="6250" w:firstLine="720"/>
        <w:rPr>
          <w:rFonts w:ascii="Proxima Nova" w:cs="Proxima Nova" w:eastAsia="Proxima Nova" w:hAnsi="Proxima Nova"/>
          <w:b w:val="1"/>
          <w:sz w:val="21"/>
          <w:szCs w:val="21"/>
        </w:rPr>
      </w:pPr>
      <w:r w:rsidDel="00000000" w:rsidR="00000000" w:rsidRPr="00000000">
        <w:rPr>
          <w:rFonts w:ascii="Proxima Nova" w:cs="Proxima Nova" w:eastAsia="Proxima Nova" w:hAnsi="Proxima Nova"/>
          <w:b w:val="1"/>
          <w:sz w:val="21"/>
          <w:szCs w:val="21"/>
          <w:rtl w:val="0"/>
        </w:rPr>
        <w:t xml:space="preserve">PRESS RELEASE</w:t>
      </w:r>
    </w:p>
    <w:p w:rsidR="00000000" w:rsidDel="00000000" w:rsidP="00000000" w:rsidRDefault="00000000" w:rsidRPr="00000000" w14:paraId="00000002">
      <w:pPr>
        <w:spacing w:after="160" w:line="240" w:lineRule="auto"/>
        <w:ind w:left="6970" w:firstLine="0"/>
        <w:rPr>
          <w:rFonts w:ascii="Proxima Nova" w:cs="Proxima Nova" w:eastAsia="Proxima Nova" w:hAnsi="Proxima Nova"/>
          <w:color w:val="d80906"/>
          <w:sz w:val="21"/>
          <w:szCs w:val="21"/>
          <w:u w:val="single"/>
        </w:rPr>
      </w:pPr>
      <w:r w:rsidDel="00000000" w:rsidR="00000000" w:rsidRPr="00000000">
        <w:rPr>
          <w:rFonts w:ascii="Proxima Nova" w:cs="Proxima Nova" w:eastAsia="Proxima Nova" w:hAnsi="Proxima Nova"/>
          <w:sz w:val="21"/>
          <w:szCs w:val="21"/>
          <w:rtl w:val="0"/>
        </w:rPr>
        <w:t xml:space="preserve">Charles University Innovations Prague, a.s.</w:t>
        <w:br w:type="textWrapping"/>
        <w:t xml:space="preserve">Ovocný trh 5, Praha 1, 116 36</w:t>
        <w:br w:type="textWrapping"/>
      </w:r>
      <w:hyperlink r:id="rId6">
        <w:r w:rsidDel="00000000" w:rsidR="00000000" w:rsidRPr="00000000">
          <w:rPr>
            <w:rFonts w:ascii="Proxima Nova" w:cs="Proxima Nova" w:eastAsia="Proxima Nova" w:hAnsi="Proxima Nova"/>
            <w:color w:val="d80906"/>
            <w:sz w:val="21"/>
            <w:szCs w:val="21"/>
            <w:u w:val="single"/>
            <w:rtl w:val="0"/>
          </w:rPr>
          <w:t xml:space="preserve">www.cuip.cz</w:t>
        </w:r>
      </w:hyperlink>
      <w:r w:rsidDel="00000000" w:rsidR="00000000" w:rsidRPr="00000000">
        <w:rPr>
          <w:rtl w:val="0"/>
        </w:rPr>
      </w:r>
    </w:p>
    <w:p w:rsidR="00000000" w:rsidDel="00000000" w:rsidP="00000000" w:rsidRDefault="00000000" w:rsidRPr="00000000" w14:paraId="00000003">
      <w:pPr>
        <w:jc w:val="right"/>
        <w:rPr/>
      </w:pPr>
      <w:r w:rsidDel="00000000" w:rsidR="00000000" w:rsidRPr="00000000">
        <w:rPr>
          <w:rtl w:val="0"/>
        </w:rPr>
      </w:r>
    </w:p>
    <w:p w:rsidR="00000000" w:rsidDel="00000000" w:rsidP="00000000" w:rsidRDefault="00000000" w:rsidRPr="00000000" w14:paraId="00000004">
      <w:pPr>
        <w:rPr>
          <w:rFonts w:ascii="Cambria" w:cs="Cambria" w:eastAsia="Cambria" w:hAnsi="Cambria"/>
          <w:b w:val="1"/>
          <w:color w:val="c63c47"/>
          <w:sz w:val="24"/>
          <w:szCs w:val="24"/>
        </w:rPr>
      </w:pPr>
      <w:r w:rsidDel="00000000" w:rsidR="00000000" w:rsidRPr="00000000">
        <w:rPr>
          <w:rtl w:val="0"/>
        </w:rPr>
      </w:r>
    </w:p>
    <w:p w:rsidR="00000000" w:rsidDel="00000000" w:rsidP="00000000" w:rsidRDefault="00000000" w:rsidRPr="00000000" w14:paraId="00000005">
      <w:pPr>
        <w:rPr>
          <w:rFonts w:ascii="Proxima Nova Extrabold" w:cs="Proxima Nova Extrabold" w:eastAsia="Proxima Nova Extrabold" w:hAnsi="Proxima Nova Extrabold"/>
          <w:color w:val="c63c47"/>
          <w:sz w:val="24"/>
          <w:szCs w:val="24"/>
        </w:rPr>
      </w:pPr>
      <w:r w:rsidDel="00000000" w:rsidR="00000000" w:rsidRPr="00000000">
        <w:rPr>
          <w:rFonts w:ascii="Proxima Nova Extrabold" w:cs="Proxima Nova Extrabold" w:eastAsia="Proxima Nova Extrabold" w:hAnsi="Proxima Nova Extrabold"/>
          <w:color w:val="c63c47"/>
          <w:sz w:val="24"/>
          <w:szCs w:val="24"/>
          <w:rtl w:val="0"/>
        </w:rPr>
        <w:t xml:space="preserve">Software from Charles University that improves the appearance of 3D prints represents a world revolution in product design.  </w:t>
      </w:r>
    </w:p>
    <w:p w:rsidR="00000000" w:rsidDel="00000000" w:rsidP="00000000" w:rsidRDefault="00000000" w:rsidRPr="00000000" w14:paraId="00000006">
      <w:pPr>
        <w:rPr>
          <w:rFonts w:ascii="Proxima Nova" w:cs="Proxima Nova" w:eastAsia="Proxima Nova" w:hAnsi="Proxima Nova"/>
          <w:color w:val="c63c47"/>
          <w:sz w:val="24"/>
          <w:szCs w:val="24"/>
        </w:rPr>
      </w:pPr>
      <w:r w:rsidDel="00000000" w:rsidR="00000000" w:rsidRPr="00000000">
        <w:rPr>
          <w:rtl w:val="0"/>
        </w:rPr>
      </w:r>
    </w:p>
    <w:p w:rsidR="00000000" w:rsidDel="00000000" w:rsidP="00000000" w:rsidRDefault="00000000" w:rsidRPr="00000000" w14:paraId="00000007">
      <w:pPr>
        <w:rPr>
          <w:rFonts w:ascii="Proxima Nova Semibold" w:cs="Proxima Nova Semibold" w:eastAsia="Proxima Nova Semibold" w:hAnsi="Proxima Nova Semibold"/>
          <w:sz w:val="24"/>
          <w:szCs w:val="24"/>
        </w:rPr>
      </w:pPr>
      <w:r w:rsidDel="00000000" w:rsidR="00000000" w:rsidRPr="00000000">
        <w:rPr>
          <w:rFonts w:ascii="Proxima Nova Semibold" w:cs="Proxima Nova Semibold" w:eastAsia="Proxima Nova Semibold" w:hAnsi="Proxima Nova Semibold"/>
          <w:sz w:val="24"/>
          <w:szCs w:val="24"/>
          <w:rtl w:val="0"/>
        </w:rPr>
        <w:t xml:space="preserve">Prague, October 11</w:t>
      </w:r>
      <w:r w:rsidDel="00000000" w:rsidR="00000000" w:rsidRPr="00000000">
        <w:rPr>
          <w:rFonts w:ascii="Proxima Nova Semibold" w:cs="Proxima Nova Semibold" w:eastAsia="Proxima Nova Semibold" w:hAnsi="Proxima Nova Semibold"/>
          <w:sz w:val="24"/>
          <w:szCs w:val="24"/>
          <w:rtl w:val="0"/>
        </w:rPr>
        <w:t xml:space="preserve">  - Charles University, on behalf of its subsidiary Charles University Innovations Prague a.s. (CUIP), establishes a spin-off company Additive Appearance s.r.o., which launches a unique software for reliable simulation of 3D models for 3D printing. At a time when designers and engineers are increasingly using 3D printing to create physical prototypes for their designs, this offers a simple way to print the resulting prototype with maximum similarity to the final product. </w:t>
      </w:r>
    </w:p>
    <w:p w:rsidR="00000000" w:rsidDel="00000000" w:rsidP="00000000" w:rsidRDefault="00000000" w:rsidRPr="00000000" w14:paraId="00000008">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9">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Additive Appearance and their software are based on unique knowledge of computer graphics and years of research conducted by scientists from the Faculty of Mathematics and Physics at Charles University. They developed algorithms that </w:t>
      </w:r>
      <w:r w:rsidDel="00000000" w:rsidR="00000000" w:rsidRPr="00000000">
        <w:rPr>
          <w:rFonts w:ascii="Proxima Nova" w:cs="Proxima Nova" w:eastAsia="Proxima Nova" w:hAnsi="Proxima Nova"/>
          <w:sz w:val="24"/>
          <w:szCs w:val="24"/>
          <w:rtl w:val="0"/>
        </w:rPr>
        <w:t xml:space="preserve">allow to predict</w:t>
      </w:r>
      <w:r w:rsidDel="00000000" w:rsidR="00000000" w:rsidRPr="00000000">
        <w:rPr>
          <w:rFonts w:ascii="Proxima Nova" w:cs="Proxima Nova" w:eastAsia="Proxima Nova" w:hAnsi="Proxima Nova"/>
          <w:sz w:val="24"/>
          <w:szCs w:val="24"/>
          <w:rtl w:val="0"/>
        </w:rPr>
        <w:t xml:space="preserve"> the appearance of a 3D model as good as if it were physically produced by a PolyJet 3D printer.</w:t>
      </w:r>
    </w:p>
    <w:p w:rsidR="00000000" w:rsidDel="00000000" w:rsidP="00000000" w:rsidRDefault="00000000" w:rsidRPr="00000000" w14:paraId="0000000A">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B">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Currently, this type of 3D printers are able to produce objects with complex appearance, but existing software, which is adapted from 2D printing, can not access the full gamut of appearance that the hardware can produce. Additive Appearance's software is </w:t>
      </w:r>
      <w:r w:rsidDel="00000000" w:rsidR="00000000" w:rsidRPr="00000000">
        <w:rPr>
          <w:rFonts w:ascii="Proxima Nova" w:cs="Proxima Nova" w:eastAsia="Proxima Nova" w:hAnsi="Proxima Nova"/>
          <w:sz w:val="24"/>
          <w:szCs w:val="24"/>
          <w:rtl w:val="0"/>
        </w:rPr>
        <w:t xml:space="preserve">focused</w:t>
      </w:r>
      <w:r w:rsidDel="00000000" w:rsidR="00000000" w:rsidRPr="00000000">
        <w:rPr>
          <w:rFonts w:ascii="Proxima Nova" w:cs="Proxima Nova" w:eastAsia="Proxima Nova" w:hAnsi="Proxima Nova"/>
          <w:sz w:val="24"/>
          <w:szCs w:val="24"/>
          <w:rtl w:val="0"/>
        </w:rPr>
        <w:t xml:space="preserve"> on the visual appearance of the resulting 3D prints and will not only achieve high color accuracy, but also the best texture sharpness, which has been very difficult to achieve with existing technologies. The team is building the software with components from artificial intelligence to form </w:t>
      </w:r>
      <w:r w:rsidDel="00000000" w:rsidR="00000000" w:rsidRPr="00000000">
        <w:rPr>
          <w:rFonts w:ascii="Proxima Nova" w:cs="Proxima Nova" w:eastAsia="Proxima Nova" w:hAnsi="Proxima Nova"/>
          <w:sz w:val="24"/>
          <w:szCs w:val="24"/>
          <w:rtl w:val="0"/>
        </w:rPr>
        <w:t xml:space="preserve">a multi-step virtual optimization that is running before the printing.</w:t>
      </w:r>
      <w:r w:rsidDel="00000000" w:rsidR="00000000" w:rsidRPr="00000000">
        <w:rPr>
          <w:rFonts w:ascii="Proxima Nova" w:cs="Proxima Nova" w:eastAsia="Proxima Nova" w:hAnsi="Proxima Nova"/>
          <w:sz w:val="24"/>
          <w:szCs w:val="24"/>
          <w:rtl w:val="0"/>
        </w:rPr>
        <w:t xml:space="preserve"> By using this software in combination with PolyJet 3D printers, the resulting physical prototypes will  provide designers with a unique opportunity to communicate their vision to clients on prototypes as believable as the intended final product. </w:t>
      </w:r>
    </w:p>
    <w:p w:rsidR="00000000" w:rsidDel="00000000" w:rsidP="00000000" w:rsidRDefault="00000000" w:rsidRPr="00000000" w14:paraId="0000000C">
      <w:pPr>
        <w:rPr>
          <w:rFonts w:ascii="Proxima Nova" w:cs="Proxima Nova" w:eastAsia="Proxima Nova" w:hAnsi="Proxima Nova"/>
          <w:color w:val="c63c47"/>
          <w:sz w:val="24"/>
          <w:szCs w:val="24"/>
        </w:rPr>
      </w:pPr>
      <w:r w:rsidDel="00000000" w:rsidR="00000000" w:rsidRPr="00000000">
        <w:rPr>
          <w:rtl w:val="0"/>
        </w:rPr>
      </w:r>
    </w:p>
    <w:p w:rsidR="00000000" w:rsidDel="00000000" w:rsidP="00000000" w:rsidRDefault="00000000" w:rsidRPr="00000000" w14:paraId="0000000D">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0E">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Above all, the goal is to expand the availability of the software regardless of hardware limitations such as the brand of printer  -  to benefit every user possible.  Another goal for the future is the production of the final parts themselves, which, thanks to these technologies, will not only have the desired look, but also will be fully functional.  </w:t>
      </w:r>
      <w:r w:rsidDel="00000000" w:rsidR="00000000" w:rsidRPr="00000000">
        <w:rPr>
          <w:rFonts w:ascii="Proxima Nova" w:cs="Proxima Nova" w:eastAsia="Proxima Nova" w:hAnsi="Proxima Nova"/>
          <w:i w:val="1"/>
          <w:sz w:val="24"/>
          <w:szCs w:val="24"/>
          <w:rtl w:val="0"/>
        </w:rPr>
        <w:t xml:space="preserve">“With our great team and joint partners, we strive to get the industry a few steps closer to our dream, the Star Trek Replicator. In our first step, we employ beautiful math and algorithms to help fabricate beautiful, accurate colors in 3 Dimensions,”</w:t>
      </w:r>
      <w:r w:rsidDel="00000000" w:rsidR="00000000" w:rsidRPr="00000000">
        <w:rPr>
          <w:rFonts w:ascii="Proxima Nova" w:cs="Proxima Nova" w:eastAsia="Proxima Nova" w:hAnsi="Proxima Nova"/>
          <w:sz w:val="24"/>
          <w:szCs w:val="24"/>
          <w:rtl w:val="0"/>
        </w:rPr>
        <w:t xml:space="preserve"> says one of the founding members and CEO, Thomas Nindel, Ph.D. Additive Appearance is coming to market at a crucial time when this type of 3D printer is transitioning from only industrial applications to a wider audience. </w:t>
        <w:br w:type="textWrapping"/>
      </w:r>
    </w:p>
    <w:p w:rsidR="00000000" w:rsidDel="00000000" w:rsidP="00000000" w:rsidRDefault="00000000" w:rsidRPr="00000000" w14:paraId="0000000F">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Beyond its current application in product design, this technology is starting to disrupt a wide range of other industries where appearance matters. In fashion, designers are printing intricate details directly onto fabric. Museums are looking to preserve and restore their cultural heritage artifacts with the combination of 3D scanning and 3D printing. In the movie and toy industry, high-priced collectibles are increasingly 3D printed to achieve captivating details that astonish the fans of pop culture, movies and computer games.</w:t>
      </w:r>
    </w:p>
    <w:p w:rsidR="00000000" w:rsidDel="00000000" w:rsidP="00000000" w:rsidRDefault="00000000" w:rsidRPr="00000000" w14:paraId="00000010">
      <w:pP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Currently, 3D printing is also being used in the medical sector, for which the Additive Appearance software technology presents potential benefits. Exemplary, in the production of a wide range of types of prostheses that match the individuals.</w:t>
        <w:br w:type="textWrapping"/>
      </w:r>
      <w:r w:rsidDel="00000000" w:rsidR="00000000" w:rsidRPr="00000000">
        <w:rPr>
          <w:rtl w:val="0"/>
        </w:rPr>
      </w:r>
    </w:p>
    <w:p w:rsidR="00000000" w:rsidDel="00000000" w:rsidP="00000000" w:rsidRDefault="00000000" w:rsidRPr="00000000" w14:paraId="00000011">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2">
      <w:pPr>
        <w:rPr>
          <w:rFonts w:ascii="Proxima Nova" w:cs="Proxima Nova" w:eastAsia="Proxima Nova" w:hAnsi="Proxima Nova"/>
          <w:i w:val="1"/>
          <w:sz w:val="24"/>
          <w:szCs w:val="24"/>
        </w:rPr>
      </w:pPr>
      <w:r w:rsidDel="00000000" w:rsidR="00000000" w:rsidRPr="00000000">
        <w:rPr>
          <w:rFonts w:ascii="Proxima Nova" w:cs="Proxima Nova" w:eastAsia="Proxima Nova" w:hAnsi="Proxima Nova"/>
          <w:sz w:val="24"/>
          <w:szCs w:val="24"/>
          <w:rtl w:val="0"/>
        </w:rPr>
        <w:t xml:space="preserve">Otomar Sláma, the Chairman of the Board of CUIP thinks that </w:t>
      </w:r>
      <w:r w:rsidDel="00000000" w:rsidR="00000000" w:rsidRPr="00000000">
        <w:rPr>
          <w:rFonts w:ascii="Proxima Nova" w:cs="Proxima Nova" w:eastAsia="Proxima Nova" w:hAnsi="Proxima Nova"/>
          <w:i w:val="1"/>
          <w:sz w:val="24"/>
          <w:szCs w:val="24"/>
          <w:rtl w:val="0"/>
        </w:rPr>
        <w:t xml:space="preserve">“Additive appearance has emerged at the perfect time and represents something of a pioneer in the 3D printing software market.  It is always a pleasant journey to cooperate with a spin-off company which is driven by their passion.” </w:t>
      </w:r>
    </w:p>
    <w:p w:rsidR="00000000" w:rsidDel="00000000" w:rsidP="00000000" w:rsidRDefault="00000000" w:rsidRPr="00000000" w14:paraId="00000013">
      <w:pP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14">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spin-off idea originated in the Computer Graphics Group (CGG) at the Faculty of Mathematics and Physics: a group with a research focus on understanding and replicating </w:t>
      </w:r>
      <w:r w:rsidDel="00000000" w:rsidR="00000000" w:rsidRPr="00000000">
        <w:rPr>
          <w:rFonts w:ascii="Proxima Nova" w:cs="Proxima Nova" w:eastAsia="Proxima Nova" w:hAnsi="Proxima Nova"/>
          <w:rtl w:val="0"/>
        </w:rPr>
        <w:t xml:space="preserve">visual</w:t>
      </w:r>
      <w:r w:rsidDel="00000000" w:rsidR="00000000" w:rsidRPr="00000000">
        <w:rPr>
          <w:rFonts w:ascii="Proxima Nova" w:cs="Proxima Nova" w:eastAsia="Proxima Nova" w:hAnsi="Proxima Nova"/>
          <w:rtl w:val="0"/>
        </w:rPr>
        <w:t xml:space="preserve"> reality using computer algorithms. Results of their research are already being used in many 3D rendering systems for CGI in movies and product visualization. Their unique know-how lies in predictable and accurate light simulation, a direction in which they are, amongst other things, coordinating a prestigious European research project on the topic. Industrial research collaborators include Chaos Group, Intel and Unity. </w:t>
      </w:r>
    </w:p>
    <w:p w:rsidR="00000000" w:rsidDel="00000000" w:rsidP="00000000" w:rsidRDefault="00000000" w:rsidRPr="00000000" w14:paraId="0000001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6">
      <w:pPr>
        <w:rPr>
          <w:rFonts w:ascii="Proxima Nova" w:cs="Proxima Nova" w:eastAsia="Proxima Nova" w:hAnsi="Proxima Nova"/>
          <w:color w:val="d22d40"/>
        </w:rPr>
      </w:pPr>
      <w:r w:rsidDel="00000000" w:rsidR="00000000" w:rsidRPr="00000000">
        <w:rPr>
          <w:rFonts w:ascii="Proxima Nova" w:cs="Proxima Nova" w:eastAsia="Proxima Nova" w:hAnsi="Proxima Nova"/>
          <w:rtl w:val="0"/>
        </w:rPr>
        <w:t xml:space="preserve">For more info about Additive Appearance visit: </w:t>
      </w:r>
      <w:hyperlink r:id="rId7">
        <w:r w:rsidDel="00000000" w:rsidR="00000000" w:rsidRPr="00000000">
          <w:rPr>
            <w:rFonts w:ascii="Proxima Nova" w:cs="Proxima Nova" w:eastAsia="Proxima Nova" w:hAnsi="Proxima Nova"/>
            <w:color w:val="d22d40"/>
            <w:u w:val="single"/>
            <w:rtl w:val="0"/>
          </w:rPr>
          <w:t xml:space="preserve">https://appearan.cz/</w:t>
        </w:r>
      </w:hyperlink>
      <w:r w:rsidDel="00000000" w:rsidR="00000000" w:rsidRPr="00000000">
        <w:rPr>
          <w:rtl w:val="0"/>
        </w:rPr>
      </w:r>
    </w:p>
    <w:p w:rsidR="00000000" w:rsidDel="00000000" w:rsidP="00000000" w:rsidRDefault="00000000" w:rsidRPr="00000000" w14:paraId="00000017">
      <w:pPr>
        <w:spacing w:line="240" w:lineRule="auto"/>
        <w:rPr>
          <w:rFonts w:ascii="Proxima Nova" w:cs="Proxima Nova" w:eastAsia="Proxima Nova" w:hAnsi="Proxima Nova"/>
          <w:u w:val="single"/>
        </w:rPr>
      </w:pPr>
      <w:r w:rsidDel="00000000" w:rsidR="00000000" w:rsidRPr="00000000">
        <w:rPr>
          <w:rtl w:val="0"/>
        </w:rPr>
      </w:r>
    </w:p>
    <w:p w:rsidR="00000000" w:rsidDel="00000000" w:rsidP="00000000" w:rsidRDefault="00000000" w:rsidRPr="00000000" w14:paraId="00000018">
      <w:pPr>
        <w:spacing w:line="240" w:lineRule="auto"/>
        <w:rPr>
          <w:rFonts w:ascii="Proxima Nova" w:cs="Proxima Nova" w:eastAsia="Proxima Nova" w:hAnsi="Proxima Nova"/>
          <w:u w:val="single"/>
        </w:rPr>
      </w:pPr>
      <w:r w:rsidDel="00000000" w:rsidR="00000000" w:rsidRPr="00000000">
        <w:rPr>
          <w:rtl w:val="0"/>
        </w:rPr>
      </w:r>
    </w:p>
    <w:p w:rsidR="00000000" w:rsidDel="00000000" w:rsidP="00000000" w:rsidRDefault="00000000" w:rsidRPr="00000000" w14:paraId="00000019">
      <w:pPr>
        <w:spacing w:line="240" w:lineRule="auto"/>
        <w:rPr>
          <w:rFonts w:ascii="Proxima Nova Semibold" w:cs="Proxima Nova Semibold" w:eastAsia="Proxima Nova Semibold" w:hAnsi="Proxima Nova Semibold"/>
          <w:u w:val="single"/>
        </w:rPr>
      </w:pPr>
      <w:r w:rsidDel="00000000" w:rsidR="00000000" w:rsidRPr="00000000">
        <w:rPr>
          <w:rFonts w:ascii="Proxima Nova Semibold" w:cs="Proxima Nova Semibold" w:eastAsia="Proxima Nova Semibold" w:hAnsi="Proxima Nova Semibold"/>
          <w:u w:val="single"/>
          <w:rtl w:val="0"/>
        </w:rPr>
        <w:t xml:space="preserve">FOR MEDIA</w:t>
      </w:r>
    </w:p>
    <w:p w:rsidR="00000000" w:rsidDel="00000000" w:rsidP="00000000" w:rsidRDefault="00000000" w:rsidRPr="00000000" w14:paraId="0000001A">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B">
      <w:pPr>
        <w:spacing w:after="240" w:line="240" w:lineRule="auto"/>
        <w:rPr>
          <w:rFonts w:ascii="Proxima Nova Extrabold" w:cs="Proxima Nova Extrabold" w:eastAsia="Proxima Nova Extrabold" w:hAnsi="Proxima Nova Extrabold"/>
        </w:rPr>
      </w:pPr>
      <w:r w:rsidDel="00000000" w:rsidR="00000000" w:rsidRPr="00000000">
        <w:rPr>
          <w:rFonts w:ascii="Proxima Nova Extrabold" w:cs="Proxima Nova Extrabold" w:eastAsia="Proxima Nova Extrabold" w:hAnsi="Proxima Nova Extrabold"/>
          <w:color w:val="c63c47"/>
          <w:rtl w:val="0"/>
        </w:rPr>
        <w:t xml:space="preserve">Mgr. Lucie BUDINOVÁ</w:t>
        <w:br w:type="textWrapping"/>
      </w:r>
      <w:r w:rsidDel="00000000" w:rsidR="00000000" w:rsidRPr="00000000">
        <w:rPr>
          <w:rFonts w:ascii="Proxima Nova Extrabold" w:cs="Proxima Nova Extrabold" w:eastAsia="Proxima Nova Extrabold" w:hAnsi="Proxima Nova Extrabold"/>
          <w:color w:val="222222"/>
          <w:rtl w:val="0"/>
        </w:rPr>
        <w:t xml:space="preserve">PR senior</w:t>
      </w:r>
      <w:r w:rsidDel="00000000" w:rsidR="00000000" w:rsidRPr="00000000">
        <w:rPr>
          <w:rtl w:val="0"/>
        </w:rPr>
      </w:r>
    </w:p>
    <w:p w:rsidR="00000000" w:rsidDel="00000000" w:rsidP="00000000" w:rsidRDefault="00000000" w:rsidRPr="00000000" w14:paraId="0000001C">
      <w:pPr>
        <w:spacing w:line="240" w:lineRule="auto"/>
        <w:rPr>
          <w:rFonts w:ascii="Proxima Nova Semibold" w:cs="Proxima Nova Semibold" w:eastAsia="Proxima Nova Semibold" w:hAnsi="Proxima Nova Semibold"/>
        </w:rPr>
      </w:pPr>
      <w:r w:rsidDel="00000000" w:rsidR="00000000" w:rsidRPr="00000000">
        <w:rPr>
          <w:rFonts w:ascii="Proxima Nova Semibold" w:cs="Proxima Nova Semibold" w:eastAsia="Proxima Nova Semibold" w:hAnsi="Proxima Nova Semibold"/>
          <w:color w:val="222222"/>
          <w:rtl w:val="0"/>
        </w:rPr>
        <w:t xml:space="preserve">+420 723 309 712</w:t>
        <w:br w:type="textWrapping"/>
      </w:r>
      <w:hyperlink r:id="rId8">
        <w:r w:rsidDel="00000000" w:rsidR="00000000" w:rsidRPr="00000000">
          <w:rPr>
            <w:rFonts w:ascii="Proxima Nova Semibold" w:cs="Proxima Nova Semibold" w:eastAsia="Proxima Nova Semibold" w:hAnsi="Proxima Nova Semibold"/>
            <w:color w:val="1155cc"/>
            <w:u w:val="single"/>
            <w:rtl w:val="0"/>
          </w:rPr>
          <w:t xml:space="preserve">budinova@cuip.cz</w:t>
        </w:r>
      </w:hyperlink>
      <w:r w:rsidDel="00000000" w:rsidR="00000000" w:rsidRPr="00000000">
        <w:rPr>
          <w:rtl w:val="0"/>
        </w:rPr>
      </w:r>
    </w:p>
    <w:p w:rsidR="00000000" w:rsidDel="00000000" w:rsidP="00000000" w:rsidRDefault="00000000" w:rsidRPr="00000000" w14:paraId="0000001D">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E">
      <w:pPr>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1F">
      <w:pPr>
        <w:rPr>
          <w:rFonts w:ascii="Proxima Nova Extrabold" w:cs="Proxima Nova Extrabold" w:eastAsia="Proxima Nova Extrabold" w:hAnsi="Proxima Nova Extrabold"/>
          <w:sz w:val="24"/>
          <w:szCs w:val="24"/>
        </w:rPr>
      </w:pPr>
      <w:r w:rsidDel="00000000" w:rsidR="00000000" w:rsidRPr="00000000">
        <w:rPr>
          <w:rFonts w:ascii="Proxima Nova Extrabold" w:cs="Proxima Nova Extrabold" w:eastAsia="Proxima Nova Extrabold" w:hAnsi="Proxima Nova Extrabold"/>
          <w:sz w:val="24"/>
          <w:szCs w:val="24"/>
          <w:rtl w:val="0"/>
        </w:rPr>
        <w:t xml:space="preserve">Charles University Innovations Prague a.s. </w:t>
      </w:r>
    </w:p>
    <w:p w:rsidR="00000000" w:rsidDel="00000000" w:rsidP="00000000" w:rsidRDefault="00000000" w:rsidRPr="00000000" w14:paraId="00000020">
      <w:pPr>
        <w:spacing w:line="288"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CUIP is a wholly owned subsidiary of Charles University founded in June 2018. It is a research and knowledge dissemination organization, whose primary goal is to widely disseminate results created at Charles University and to secure utilization of intellectual property of Charles University in the field of research and development and its use for business, industrial, and other similar purposes, </w:t>
      </w:r>
      <w:r w:rsidDel="00000000" w:rsidR="00000000" w:rsidRPr="00000000">
        <w:rPr>
          <w:rFonts w:ascii="Proxima Nova" w:cs="Proxima Nova" w:eastAsia="Proxima Nova" w:hAnsi="Proxima Nova"/>
          <w:i w:val="1"/>
          <w:rtl w:val="0"/>
        </w:rPr>
        <w:t xml:space="preserve">i.e.</w:t>
      </w:r>
      <w:r w:rsidDel="00000000" w:rsidR="00000000" w:rsidRPr="00000000">
        <w:rPr>
          <w:rFonts w:ascii="Proxima Nova" w:cs="Proxima Nova" w:eastAsia="Proxima Nova" w:hAnsi="Proxima Nova"/>
          <w:rtl w:val="0"/>
        </w:rPr>
        <w:t xml:space="preserve"> their commercialisation. Since 2018, CUIP has already founded several spin-offs in the past, such as Charles Games, Genespector s.r.o. or Futurebooks. </w:t>
      </w:r>
    </w:p>
    <w:p w:rsidR="00000000" w:rsidDel="00000000" w:rsidP="00000000" w:rsidRDefault="00000000" w:rsidRPr="00000000" w14:paraId="00000021">
      <w:pPr>
        <w:spacing w:line="288"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2">
      <w:pPr>
        <w:spacing w:line="288" w:lineRule="auto"/>
        <w:jc w:val="both"/>
        <w:rPr>
          <w:rFonts w:ascii="Proxima Nova" w:cs="Proxima Nova" w:eastAsia="Proxima Nova" w:hAnsi="Proxima Nova"/>
          <w:u w:val="single"/>
        </w:rPr>
      </w:pPr>
      <w:r w:rsidDel="00000000" w:rsidR="00000000" w:rsidRPr="00000000">
        <w:rPr>
          <w:rFonts w:ascii="Proxima Nova" w:cs="Proxima Nova" w:eastAsia="Proxima Nova" w:hAnsi="Proxima Nova"/>
          <w:rtl w:val="0"/>
        </w:rPr>
        <w:t xml:space="preserve">For more info about CUIP visit: </w:t>
      </w:r>
      <w:hyperlink r:id="rId9">
        <w:r w:rsidDel="00000000" w:rsidR="00000000" w:rsidRPr="00000000">
          <w:rPr>
            <w:rFonts w:ascii="Proxima Nova" w:cs="Proxima Nova" w:eastAsia="Proxima Nova" w:hAnsi="Proxima Nova"/>
            <w:color w:val="d22d40"/>
            <w:u w:val="single"/>
            <w:rtl w:val="0"/>
          </w:rPr>
          <w:t xml:space="preserve">https://www.cuip.cz</w:t>
        </w:r>
      </w:hyperlink>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23">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4">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5">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6">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7">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8">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9">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A">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B">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C">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D">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E">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2F">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0">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1">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2">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3">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4">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5">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6">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7">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8">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9">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A">
      <w:pPr>
        <w:spacing w:line="288" w:lineRule="auto"/>
        <w:jc w:val="left"/>
        <w:rPr>
          <w:rFonts w:ascii="Proxima Nova" w:cs="Proxima Nova" w:eastAsia="Proxima Nova" w:hAnsi="Proxima Nova"/>
          <w:sz w:val="24"/>
          <w:szCs w:val="24"/>
          <w:u w:val="single"/>
        </w:rPr>
      </w:pPr>
      <w:r w:rsidDel="00000000" w:rsidR="00000000" w:rsidRPr="00000000">
        <w:rPr>
          <w:rtl w:val="0"/>
        </w:rPr>
      </w:r>
    </w:p>
    <w:p w:rsidR="00000000" w:rsidDel="00000000" w:rsidP="00000000" w:rsidRDefault="00000000" w:rsidRPr="00000000" w14:paraId="0000003B">
      <w:pPr>
        <w:spacing w:line="288" w:lineRule="auto"/>
        <w:jc w:val="left"/>
        <w:rPr>
          <w:rFonts w:ascii="Proxima Nova" w:cs="Proxima Nova" w:eastAsia="Proxima Nova" w:hAnsi="Proxima Nova"/>
          <w:sz w:val="24"/>
          <w:szCs w:val="24"/>
          <w:u w:val="single"/>
        </w:rPr>
      </w:pPr>
      <w:r w:rsidDel="00000000" w:rsidR="00000000" w:rsidRPr="00000000">
        <w:rPr>
          <w:rtl w:val="0"/>
        </w:rPr>
      </w:r>
    </w:p>
    <w:tbl>
      <w:tblPr>
        <w:tblStyle w:val="Table1"/>
        <w:tblW w:w="9480.0" w:type="dxa"/>
        <w:jc w:val="center"/>
        <w:tblLayout w:type="fixed"/>
        <w:tblLook w:val="0600"/>
      </w:tblPr>
      <w:tblGrid>
        <w:gridCol w:w="9480"/>
        <w:tblGridChange w:id="0">
          <w:tblGrid>
            <w:gridCol w:w="9480"/>
          </w:tblGrid>
        </w:tblGridChange>
      </w:tblGrid>
      <w:tr>
        <w:trPr>
          <w:cantSplit w:val="0"/>
          <w:trHeight w:val="5224.59375"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3C">
            <w:pPr>
              <w:spacing w:line="288" w:lineRule="auto"/>
              <w:ind w:left="0" w:firstLine="0"/>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994052" cy="4007197"/>
                  <wp:effectExtent b="0" l="0" r="0" t="0"/>
                  <wp:docPr id="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994052" cy="4007197"/>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Models prepared with Additive Appearance’s software and printed on a color 3D printer: a demonstration of the intricate details that can be achieved thanks to their unique algorithms.</w:t>
            </w:r>
          </w:p>
        </w:tc>
      </w:tr>
    </w:tbl>
    <w:p w:rsidR="00000000" w:rsidDel="00000000" w:rsidP="00000000" w:rsidRDefault="00000000" w:rsidRPr="00000000" w14:paraId="0000003E">
      <w:pPr>
        <w:spacing w:line="288" w:lineRule="auto"/>
        <w:jc w:val="center"/>
        <w:rPr>
          <w:rFonts w:ascii="Proxima Nova" w:cs="Proxima Nova" w:eastAsia="Proxima Nova" w:hAnsi="Proxima Nova"/>
          <w:sz w:val="24"/>
          <w:szCs w:val="24"/>
        </w:rPr>
      </w:pPr>
      <w:r w:rsidDel="00000000" w:rsidR="00000000" w:rsidRPr="00000000">
        <w:rPr>
          <w:rtl w:val="0"/>
        </w:rPr>
      </w:r>
    </w:p>
    <w:tbl>
      <w:tblPr>
        <w:tblStyle w:val="Table2"/>
        <w:tblW w:w="9052.0" w:type="dxa"/>
        <w:jc w:val="center"/>
        <w:tblLayout w:type="fixed"/>
        <w:tblLook w:val="0600"/>
      </w:tblPr>
      <w:tblGrid>
        <w:gridCol w:w="9052"/>
        <w:tblGridChange w:id="0">
          <w:tblGrid>
            <w:gridCol w:w="90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0">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1">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2">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3">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4">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5">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6">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7">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8">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9">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A">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B">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C">
            <w:pPr>
              <w:spacing w:line="288" w:lineRule="auto"/>
              <w:jc w:val="center"/>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D">
            <w:pPr>
              <w:spacing w:line="288"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2895924" cy="2895924"/>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895924" cy="2895924"/>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software of Additive Appearance can accurately simulate how a printout will look before printing, which is a novel value proposition in the 3D printing world.</w:t>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4"/>
                <w:szCs w:val="24"/>
              </w:rPr>
            </w:pPr>
            <w:r w:rsidDel="00000000" w:rsidR="00000000" w:rsidRPr="00000000">
              <w:rPr>
                <w:rtl w:val="0"/>
              </w:rPr>
            </w:r>
          </w:p>
        </w:tc>
      </w:tr>
    </w:tbl>
    <w:p w:rsidR="00000000" w:rsidDel="00000000" w:rsidP="00000000" w:rsidRDefault="00000000" w:rsidRPr="00000000" w14:paraId="00000051">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2">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3">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4">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5">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6">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7">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8">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9">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A">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B">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C">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D">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E">
      <w:pPr>
        <w:spacing w:line="288" w:lineRule="auto"/>
        <w:jc w:val="left"/>
        <w:rPr>
          <w:rFonts w:ascii="Proxima Nova" w:cs="Proxima Nova" w:eastAsia="Proxima Nova" w:hAnsi="Proxima Nova"/>
          <w:sz w:val="24"/>
          <w:szCs w:val="24"/>
        </w:rPr>
      </w:pPr>
      <w:r w:rsidDel="00000000" w:rsidR="00000000" w:rsidRPr="00000000">
        <w:rPr>
          <w:rtl w:val="0"/>
        </w:rPr>
      </w:r>
    </w:p>
    <w:p w:rsidR="00000000" w:rsidDel="00000000" w:rsidP="00000000" w:rsidRDefault="00000000" w:rsidRPr="00000000" w14:paraId="0000005F">
      <w:pPr>
        <w:spacing w:line="288" w:lineRule="auto"/>
        <w:jc w:val="left"/>
        <w:rPr>
          <w:rFonts w:ascii="Proxima Nova" w:cs="Proxima Nova" w:eastAsia="Proxima Nova" w:hAnsi="Proxima Nova"/>
          <w:sz w:val="24"/>
          <w:szCs w:val="24"/>
        </w:rPr>
      </w:pPr>
      <w:r w:rsidDel="00000000" w:rsidR="00000000" w:rsidRPr="00000000">
        <w:rPr>
          <w:rtl w:val="0"/>
        </w:rPr>
      </w:r>
    </w:p>
    <w:tbl>
      <w:tblPr>
        <w:tblStyle w:val="Table3"/>
        <w:tblW w:w="9390.0" w:type="dxa"/>
        <w:jc w:val="center"/>
        <w:tblLayout w:type="fixed"/>
        <w:tblLook w:val="0600"/>
      </w:tblPr>
      <w:tblGrid>
        <w:gridCol w:w="9390"/>
        <w:tblGridChange w:id="0">
          <w:tblGrid>
            <w:gridCol w:w="9390"/>
          </w:tblGrid>
        </w:tblGridChange>
      </w:tblGrid>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60">
            <w:pPr>
              <w:spacing w:line="288" w:lineRule="auto"/>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Pr>
              <w:drawing>
                <wp:inline distB="114300" distT="114300" distL="114300" distR="114300">
                  <wp:extent cx="5901223" cy="3934149"/>
                  <wp:effectExtent b="0" l="0" r="0" t="0"/>
                  <wp:docPr id="4"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5901223" cy="3934149"/>
                          </a:xfrm>
                          <a:prstGeom prst="rect"/>
                          <a:ln/>
                        </pic:spPr>
                      </pic:pic>
                    </a:graphicData>
                  </a:graphic>
                </wp:inline>
              </w:drawing>
            </w: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sz w:val="24"/>
                <w:szCs w:val="24"/>
              </w:rPr>
            </w:pPr>
            <w:r w:rsidDel="00000000" w:rsidR="00000000" w:rsidRPr="00000000">
              <w:rPr>
                <w:rFonts w:ascii="Proxima Nova" w:cs="Proxima Nova" w:eastAsia="Proxima Nova" w:hAnsi="Proxima Nova"/>
                <w:sz w:val="24"/>
                <w:szCs w:val="24"/>
                <w:rtl w:val="0"/>
              </w:rPr>
              <w:t xml:space="preserve">The technology unlocks the full potential of the 3D printers: reproducing detailed color patterns of a digital twin at different scales (here shown on a 3D scanned bowl).</w:t>
            </w:r>
          </w:p>
        </w:tc>
      </w:tr>
    </w:tbl>
    <w:p w:rsidR="00000000" w:rsidDel="00000000" w:rsidP="00000000" w:rsidRDefault="00000000" w:rsidRPr="00000000" w14:paraId="00000062">
      <w:pPr>
        <w:rPr>
          <w:rFonts w:ascii="Proxima Nova" w:cs="Proxima Nova" w:eastAsia="Proxima Nova" w:hAnsi="Proxima Nova"/>
        </w:rPr>
      </w:pPr>
      <w:r w:rsidDel="00000000" w:rsidR="00000000" w:rsidRPr="00000000">
        <w:rPr>
          <w:rtl w:val="0"/>
        </w:rPr>
      </w:r>
    </w:p>
    <w:sectPr>
      <w:headerReference r:id="rId13" w:type="default"/>
      <w:pgSz w:h="16834" w:w="11909" w:orient="portrait"/>
      <w:pgMar w:bottom="1440" w:top="1440" w:left="1417.3228346456694"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Extrabold">
    <w:embedBold w:fontKey="{00000000-0000-0000-0000-000000000000}" r:id="rId5" w:subsetted="0"/>
  </w:font>
  <w:font w:name="Proxima Nova Semibold">
    <w:embedRegular w:fontKey="{00000000-0000-0000-0000-000000000000}" r:id="rId6" w:subsetted="0"/>
    <w:embedBold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ind w:left="0" w:firstLine="0"/>
      <w:rPr/>
    </w:pPr>
    <w:r w:rsidDel="00000000" w:rsidR="00000000" w:rsidRPr="00000000">
      <w:rPr>
        <w:rtl w:val="0"/>
      </w:rPr>
      <w:t xml:space="preserve"> </w:t>
    </w:r>
    <w:r w:rsidDel="00000000" w:rsidR="00000000" w:rsidRPr="00000000">
      <w:rPr/>
      <w:drawing>
        <wp:inline distB="114300" distT="114300" distL="114300" distR="114300">
          <wp:extent cx="1923961" cy="714375"/>
          <wp:effectExtent b="0" l="0" r="0" t="0"/>
          <wp:docPr id="3" name="image1.png"/>
          <a:graphic>
            <a:graphicData uri="http://schemas.openxmlformats.org/drawingml/2006/picture">
              <pic:pic>
                <pic:nvPicPr>
                  <pic:cNvPr id="0" name="image1.png"/>
                  <pic:cNvPicPr preferRelativeResize="0"/>
                </pic:nvPicPr>
                <pic:blipFill>
                  <a:blip r:embed="rId1"/>
                  <a:srcRect b="0" l="5611" r="0" t="0"/>
                  <a:stretch>
                    <a:fillRect/>
                  </a:stretch>
                </pic:blipFill>
                <pic:spPr>
                  <a:xfrm>
                    <a:off x="0" y="0"/>
                    <a:ext cx="1923961" cy="714375"/>
                  </a:xfrm>
                  <a:prstGeom prst="rect"/>
                  <a:ln/>
                </pic:spPr>
              </pic:pic>
            </a:graphicData>
          </a:graphic>
        </wp:inline>
      </w:drawing>
    </w:r>
    <w:r w:rsidDel="00000000" w:rsidR="00000000" w:rsidRPr="00000000">
      <w:rPr>
        <w:rtl w:val="0"/>
      </w:rPr>
      <w:t xml:space="preserve"> </w:t>
      <w:tab/>
      <w:tab/>
      <w:tab/>
      <w:tab/>
      <w:tab/>
      <w:tab/>
      <w:t xml:space="preserve">           </w:t>
    </w:r>
    <w:r w:rsidDel="00000000" w:rsidR="00000000" w:rsidRPr="00000000">
      <w:rPr/>
      <w:drawing>
        <wp:inline distB="114300" distT="114300" distL="114300" distR="114300">
          <wp:extent cx="1752713" cy="793876"/>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752713" cy="793876"/>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right"/>
      <w:rPr/>
    </w:pPr>
    <w:r w:rsidDel="00000000" w:rsidR="00000000" w:rsidRPr="00000000">
      <w:rPr>
        <w:rtl w:val="0"/>
      </w:rPr>
      <w:tab/>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uip.cz" TargetMode="External"/><Relationship Id="rId5" Type="http://schemas.openxmlformats.org/officeDocument/2006/relationships/styles" Target="styles.xml"/><Relationship Id="rId6" Type="http://schemas.openxmlformats.org/officeDocument/2006/relationships/hyperlink" Target="http://www.cuip.cz" TargetMode="External"/><Relationship Id="rId7" Type="http://schemas.openxmlformats.org/officeDocument/2006/relationships/hyperlink" Target="https://appearan.cz/" TargetMode="External"/><Relationship Id="rId8" Type="http://schemas.openxmlformats.org/officeDocument/2006/relationships/hyperlink" Target="mailto:budinova@cuip.c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Extrabold-bold.ttf"/><Relationship Id="rId6" Type="http://schemas.openxmlformats.org/officeDocument/2006/relationships/font" Target="fonts/ProximaNovaSemibold-regular.ttf"/><Relationship Id="rId7" Type="http://schemas.openxmlformats.org/officeDocument/2006/relationships/font" Target="fonts/ProximaNovaSemibold-bold.ttf"/><Relationship Id="rId8" Type="http://schemas.openxmlformats.org/officeDocument/2006/relationships/font" Target="fonts/ProximaNovaSemibol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